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C7609AD" w:rsidP="5C247031" w:rsidRDefault="0C7609AD" w14:paraId="1A6B18EE" w14:textId="07B0F57F">
      <w:pPr>
        <w:pStyle w:val="Normal"/>
        <w:rPr>
          <w:noProof w:val="0"/>
          <w:sz w:val="24"/>
          <w:szCs w:val="24"/>
          <w:highlight w:val="yellow"/>
          <w:lang w:val="en-US"/>
        </w:rPr>
      </w:pPr>
      <w:r w:rsidRPr="5C247031" w:rsidR="0C7609AD">
        <w:rPr>
          <w:b w:val="1"/>
          <w:bCs w:val="1"/>
          <w:noProof w:val="0"/>
          <w:lang w:val="en-US"/>
        </w:rPr>
        <w:t>Title:</w:t>
      </w:r>
      <w:r w:rsidRPr="5C247031" w:rsidR="0C7609AD">
        <w:rPr>
          <w:noProof w:val="0"/>
          <w:lang w:val="en-US"/>
        </w:rPr>
        <w:t xml:space="preserve"> CT-based heart digital twin can improve estimation of </w:t>
      </w:r>
      <w:r w:rsidRPr="5C247031" w:rsidR="0C7609AD">
        <w:rPr>
          <w:noProof w:val="0"/>
          <w:lang w:val="en-US"/>
        </w:rPr>
        <w:t>vectorcardiographic</w:t>
      </w:r>
      <w:r w:rsidRPr="5C247031" w:rsidR="0C7609AD">
        <w:rPr>
          <w:noProof w:val="0"/>
          <w:lang w:val="en-US"/>
        </w:rPr>
        <w:t xml:space="preserve"> derived positions of the electrical activity</w:t>
      </w:r>
      <w:commentRangeStart w:id="881621085"/>
      <w:commentRangeEnd w:id="881621085"/>
      <w:r>
        <w:rPr>
          <w:rStyle w:val="CommentReference"/>
        </w:rPr>
        <w:commentReference w:id="881621085"/>
      </w:r>
    </w:p>
    <w:p w:rsidR="0C7609AD" w:rsidP="5C247031" w:rsidRDefault="0C7609AD" w14:paraId="5351F2FC" w14:textId="6D5FEAFD">
      <w:pPr>
        <w:pStyle w:val="Normal"/>
        <w:rPr>
          <w:noProof w:val="0"/>
          <w:sz w:val="24"/>
          <w:szCs w:val="24"/>
          <w:highlight w:val="yellow"/>
          <w:lang w:val="en-US"/>
        </w:rPr>
      </w:pPr>
      <w:r w:rsidRPr="5C247031" w:rsidR="0C7609AD">
        <w:rPr>
          <w:b w:val="1"/>
          <w:bCs w:val="1"/>
          <w:noProof w:val="0"/>
          <w:lang w:val="en-US"/>
        </w:rPr>
        <w:t>Authors:</w:t>
      </w:r>
      <w:r w:rsidRPr="5C247031" w:rsidR="0C7609AD">
        <w:rPr>
          <w:noProof w:val="0"/>
          <w:lang w:val="en-US"/>
        </w:rPr>
        <w:t xml:space="preserve"> Michał Szafarczyk, Krzysztof Malinowski, </w:t>
      </w:r>
      <w:commentRangeStart w:id="1624824512"/>
      <w:r w:rsidRPr="5C247031" w:rsidR="0C7609AD">
        <w:rPr>
          <w:noProof w:val="0"/>
          <w:lang w:val="en-US"/>
        </w:rPr>
        <w:t xml:space="preserve">Sandra </w:t>
      </w:r>
      <w:r w:rsidRPr="5C247031" w:rsidR="0C7609AD">
        <w:rPr>
          <w:noProof w:val="0"/>
          <w:lang w:val="en-US"/>
        </w:rPr>
        <w:t>Zarychta</w:t>
      </w:r>
      <w:r w:rsidRPr="5C247031" w:rsidR="0C7609AD">
        <w:rPr>
          <w:noProof w:val="0"/>
          <w:lang w:val="en-US"/>
        </w:rPr>
        <w:t>, Julia Kolasa</w:t>
      </w:r>
      <w:commentRangeEnd w:id="1624824512"/>
      <w:r>
        <w:rPr>
          <w:rStyle w:val="CommentReference"/>
        </w:rPr>
        <w:commentReference w:id="1624824512"/>
      </w:r>
      <w:r w:rsidRPr="5C247031" w:rsidR="0C7609AD">
        <w:rPr>
          <w:noProof w:val="0"/>
          <w:lang w:val="en-US"/>
        </w:rPr>
        <w:t xml:space="preserve">, Klaudia </w:t>
      </w:r>
      <w:r w:rsidRPr="5C247031" w:rsidR="0C7609AD">
        <w:rPr>
          <w:noProof w:val="0"/>
          <w:lang w:val="en-US"/>
        </w:rPr>
        <w:t>Proniewska</w:t>
      </w:r>
      <w:r w:rsidRPr="5C247031" w:rsidR="0C7609AD">
        <w:rPr>
          <w:noProof w:val="0"/>
          <w:lang w:val="en-US"/>
        </w:rPr>
        <w:t>, Peter van Dam</w:t>
      </w:r>
    </w:p>
    <w:p w:rsidR="0C7609AD" w:rsidP="5C247031" w:rsidRDefault="0C7609AD" w14:paraId="3D561E3A" w14:textId="6BA85CB6">
      <w:pPr>
        <w:pStyle w:val="Normal"/>
        <w:rPr>
          <w:noProof w:val="0"/>
          <w:sz w:val="24"/>
          <w:szCs w:val="24"/>
          <w:lang w:val="en-US"/>
        </w:rPr>
      </w:pPr>
      <w:r w:rsidRPr="5C247031" w:rsidR="0C7609AD">
        <w:rPr>
          <w:noProof w:val="0"/>
          <w:lang w:val="en-US"/>
        </w:rPr>
        <w:t>Center for Digital Medicine and Robotics, Jagiellonian University Medical College, Krakow, Poland</w:t>
      </w:r>
    </w:p>
    <w:p w:rsidR="0C7609AD" w:rsidP="5C247031" w:rsidRDefault="0C7609AD" w14:paraId="39713C7F" w14:textId="595BE601">
      <w:pPr>
        <w:pStyle w:val="Normal"/>
        <w:rPr>
          <w:noProof w:val="0"/>
          <w:sz w:val="24"/>
          <w:szCs w:val="24"/>
          <w:lang w:val="en-US"/>
        </w:rPr>
      </w:pPr>
      <w:r w:rsidRPr="5C247031" w:rsidR="0C7609AD">
        <w:rPr>
          <w:noProof w:val="0"/>
          <w:lang w:val="en-US"/>
        </w:rPr>
        <w:t>Laboratory of Functional and Virtual Medical 3D Imaging – 3D-FM, Department of Diagnostic Imaging, University Hospital in Krakow, Krakow, Poland</w:t>
      </w:r>
    </w:p>
    <w:p w:rsidR="0C7609AD" w:rsidP="5C247031" w:rsidRDefault="0C7609AD" w14:paraId="2D2FCF71" w14:textId="2155CE6F">
      <w:pPr>
        <w:pStyle w:val="Normal"/>
        <w:rPr>
          <w:b w:val="1"/>
          <w:bCs w:val="1"/>
          <w:noProof w:val="0"/>
          <w:sz w:val="24"/>
          <w:szCs w:val="24"/>
          <w:lang w:val="en-US"/>
        </w:rPr>
      </w:pPr>
      <w:r w:rsidRPr="5C247031" w:rsidR="0C7609AD">
        <w:rPr>
          <w:b w:val="1"/>
          <w:bCs w:val="1"/>
          <w:noProof w:val="0"/>
          <w:lang w:val="en-US"/>
        </w:rPr>
        <w:t>Introduction</w:t>
      </w:r>
    </w:p>
    <w:p w:rsidR="0C7609AD" w:rsidP="5C247031" w:rsidRDefault="0C7609AD" w14:paraId="31CE3952" w14:textId="5DE9AD22">
      <w:pPr>
        <w:pStyle w:val="Normal"/>
        <w:rPr>
          <w:noProof w:val="0"/>
          <w:sz w:val="24"/>
          <w:szCs w:val="24"/>
          <w:lang w:val="en-US"/>
        </w:rPr>
      </w:pPr>
      <w:r w:rsidRPr="5C247031" w:rsidR="0C7609AD">
        <w:rPr>
          <w:noProof w:val="0"/>
          <w:lang w:val="en-US"/>
        </w:rPr>
        <w:t>The electrocardiogram (ECG) is one of the oldest electrical measurements of the human body and provides instant information on the cardiac function as well as mechanical or structural changes in the heart. The vectorcardiogram is a related tool that represents electric activity as the direction of a vector and the average cardiac anatomical location of activation over time [1].</w:t>
      </w:r>
    </w:p>
    <w:p w:rsidR="0C7609AD" w:rsidP="5C247031" w:rsidRDefault="0C7609AD" w14:paraId="79022F25" w14:textId="63CB2CAE">
      <w:pPr>
        <w:pStyle w:val="Normal"/>
        <w:rPr>
          <w:b w:val="1"/>
          <w:bCs w:val="1"/>
          <w:noProof w:val="0"/>
          <w:sz w:val="24"/>
          <w:szCs w:val="24"/>
          <w:lang w:val="en-US"/>
        </w:rPr>
      </w:pPr>
      <w:r w:rsidRPr="5C247031" w:rsidR="0C7609AD">
        <w:rPr>
          <w:b w:val="1"/>
          <w:bCs w:val="1"/>
          <w:noProof w:val="0"/>
          <w:lang w:val="en-US"/>
        </w:rPr>
        <w:t>Description of the problem</w:t>
      </w:r>
    </w:p>
    <w:p w:rsidR="0C7609AD" w:rsidP="5C247031" w:rsidRDefault="0C7609AD" w14:paraId="21E8CE37" w14:textId="15AF6CFA">
      <w:pPr>
        <w:pStyle w:val="Normal"/>
        <w:rPr>
          <w:noProof w:val="0"/>
          <w:sz w:val="24"/>
          <w:szCs w:val="24"/>
          <w:lang w:val="en-US"/>
        </w:rPr>
      </w:pPr>
      <w:r w:rsidRPr="5C247031" w:rsidR="0C7609AD">
        <w:rPr>
          <w:noProof w:val="0"/>
          <w:lang w:val="en-US"/>
        </w:rPr>
        <w:t xml:space="preserve">Although ECG </w:t>
      </w:r>
      <w:r w:rsidRPr="5C247031" w:rsidR="0C7609AD">
        <w:rPr>
          <w:noProof w:val="0"/>
          <w:lang w:val="en-US"/>
        </w:rPr>
        <w:t>contains</w:t>
      </w:r>
      <w:r w:rsidRPr="5C247031" w:rsidR="0C7609AD">
        <w:rPr>
          <w:noProof w:val="0"/>
          <w:lang w:val="en-US"/>
        </w:rPr>
        <w:t xml:space="preserve"> information on heart anatomy as waveforms are majorly </w:t>
      </w:r>
      <w:r w:rsidRPr="5C247031" w:rsidR="0C7609AD">
        <w:rPr>
          <w:noProof w:val="0"/>
          <w:lang w:val="en-US"/>
        </w:rPr>
        <w:t>determined</w:t>
      </w:r>
      <w:r w:rsidRPr="5C247031" w:rsidR="0C7609AD">
        <w:rPr>
          <w:noProof w:val="0"/>
          <w:lang w:val="en-US"/>
        </w:rPr>
        <w:t xml:space="preserve"> by the 3D shape of the heart in relation to the electrodes, creation of the average cardiac anatomical location of activation is based on underlying assumptions on the heart model and orientation as well as torso model and electrode placement. Contrary to ECG which is patient-specific, remaining models (heart, torso, electrodes) are generic. </w:t>
      </w:r>
    </w:p>
    <w:p w:rsidR="0C7609AD" w:rsidP="5C247031" w:rsidRDefault="0C7609AD" w14:paraId="0B28385E" w14:textId="00563BD2">
      <w:pPr>
        <w:pStyle w:val="Normal"/>
        <w:rPr>
          <w:noProof w:val="0"/>
          <w:sz w:val="24"/>
          <w:szCs w:val="24"/>
          <w:lang w:val="en-US"/>
        </w:rPr>
      </w:pPr>
      <w:r w:rsidRPr="5C247031" w:rsidR="0C7609AD">
        <w:rPr>
          <w:noProof w:val="0"/>
          <w:lang w:val="en-US"/>
        </w:rPr>
        <w:t xml:space="preserve">Providing personalized, patient specific heart, torso and electrode placement models can </w:t>
      </w:r>
      <w:r w:rsidRPr="5C247031" w:rsidR="0C7609AD">
        <w:rPr>
          <w:noProof w:val="0"/>
          <w:lang w:val="en-US"/>
        </w:rPr>
        <w:t>facilitate</w:t>
      </w:r>
      <w:r w:rsidRPr="5C247031" w:rsidR="0C7609AD">
        <w:rPr>
          <w:noProof w:val="0"/>
          <w:lang w:val="en-US"/>
        </w:rPr>
        <w:t xml:space="preserve"> estimation of the average cardiac anatomical location of activation and further improve its diagnostic performance in detection of abnormal ECGs. One readily available source of such information can be Computed Tomography (CT) scans.</w:t>
      </w:r>
    </w:p>
    <w:p w:rsidR="0C7609AD" w:rsidP="5C247031" w:rsidRDefault="0C7609AD" w14:paraId="6A7068D7" w14:textId="2E017168">
      <w:pPr>
        <w:pStyle w:val="Normal"/>
        <w:rPr>
          <w:b w:val="1"/>
          <w:bCs w:val="1"/>
          <w:noProof w:val="0"/>
          <w:sz w:val="24"/>
          <w:szCs w:val="24"/>
          <w:lang w:val="en-US"/>
        </w:rPr>
      </w:pPr>
      <w:r w:rsidRPr="5C247031" w:rsidR="0C7609AD">
        <w:rPr>
          <w:b w:val="1"/>
          <w:bCs w:val="1"/>
          <w:noProof w:val="0"/>
          <w:lang w:val="en-US"/>
        </w:rPr>
        <w:t>Related work</w:t>
      </w:r>
    </w:p>
    <w:p w:rsidR="0C7609AD" w:rsidP="5C247031" w:rsidRDefault="0C7609AD" w14:paraId="049FEE52" w14:textId="48631395">
      <w:pPr>
        <w:pStyle w:val="Normal"/>
        <w:rPr>
          <w:noProof w:val="0"/>
          <w:sz w:val="24"/>
          <w:szCs w:val="24"/>
          <w:lang w:val="en-US"/>
        </w:rPr>
      </w:pPr>
      <w:r w:rsidRPr="5C247031" w:rsidR="0C7609AD">
        <w:rPr>
          <w:noProof w:val="0"/>
          <w:lang w:val="en-US"/>
        </w:rPr>
        <w:t xml:space="preserve">It has been shown that </w:t>
      </w:r>
      <w:r w:rsidRPr="5C247031" w:rsidR="0C7609AD">
        <w:rPr>
          <w:noProof w:val="0"/>
          <w:lang w:val="en-US"/>
        </w:rPr>
        <w:t>vectorcardiographic</w:t>
      </w:r>
      <w:r w:rsidRPr="5C247031" w:rsidR="0C7609AD">
        <w:rPr>
          <w:noProof w:val="0"/>
          <w:lang w:val="en-US"/>
        </w:rPr>
        <w:t xml:space="preserve"> derived positions of the electrical activity (</w:t>
      </w:r>
      <w:r w:rsidRPr="5C247031" w:rsidR="0C7609AD">
        <w:rPr>
          <w:noProof w:val="0"/>
          <w:lang w:val="en-US"/>
        </w:rPr>
        <w:t>PathECG</w:t>
      </w:r>
      <w:r w:rsidRPr="5C247031" w:rsidR="0C7609AD">
        <w:rPr>
          <w:noProof w:val="0"/>
          <w:lang w:val="en-US"/>
        </w:rPr>
        <w:t>) as well as waveforms (</w:t>
      </w:r>
      <w:r w:rsidRPr="5C247031" w:rsidR="0C7609AD">
        <w:rPr>
          <w:noProof w:val="0"/>
          <w:lang w:val="en-US"/>
        </w:rPr>
        <w:t>WaveECG</w:t>
      </w:r>
      <w:r w:rsidRPr="5C247031" w:rsidR="0C7609AD">
        <w:rPr>
          <w:noProof w:val="0"/>
          <w:lang w:val="en-US"/>
        </w:rPr>
        <w:t>) can be used in rapid identification of ECG abnormalities [2][3].</w:t>
      </w:r>
    </w:p>
    <w:p w:rsidR="0C7609AD" w:rsidP="5C247031" w:rsidRDefault="0C7609AD" w14:paraId="6183370D" w14:textId="4645746E">
      <w:pPr>
        <w:pStyle w:val="Normal"/>
        <w:rPr>
          <w:b w:val="0"/>
          <w:bCs w:val="0"/>
          <w:noProof w:val="0"/>
          <w:sz w:val="24"/>
          <w:szCs w:val="24"/>
          <w:lang w:val="en-US"/>
        </w:rPr>
      </w:pPr>
      <w:r w:rsidRPr="5C247031" w:rsidR="0C7609AD">
        <w:rPr>
          <w:b w:val="0"/>
          <w:bCs w:val="0"/>
          <w:noProof w:val="0"/>
          <w:lang w:val="en-US"/>
        </w:rPr>
        <w:t xml:space="preserve">Digital twin technology has proven to be a great approach for many tasks in the medical field [6]. On top of that, </w:t>
      </w:r>
      <w:r w:rsidRPr="5C247031" w:rsidR="0C7609AD">
        <w:rPr>
          <w:b w:val="0"/>
          <w:bCs w:val="0"/>
          <w:noProof w:val="0"/>
          <w:lang w:val="en-US"/>
        </w:rPr>
        <w:t>it’s</w:t>
      </w:r>
      <w:r w:rsidRPr="5C247031" w:rsidR="0C7609AD">
        <w:rPr>
          <w:b w:val="0"/>
          <w:bCs w:val="0"/>
          <w:noProof w:val="0"/>
          <w:lang w:val="en-US"/>
        </w:rPr>
        <w:t xml:space="preserve"> a way in which medicine becomes more personalized and patient oriented.</w:t>
      </w:r>
    </w:p>
    <w:p w:rsidR="0C7609AD" w:rsidP="5C247031" w:rsidRDefault="0C7609AD" w14:paraId="1D4D4A43" w14:textId="4D3292A5">
      <w:pPr>
        <w:pStyle w:val="Normal"/>
        <w:rPr>
          <w:b w:val="0"/>
          <w:bCs w:val="0"/>
          <w:noProof w:val="0"/>
          <w:sz w:val="24"/>
          <w:szCs w:val="24"/>
          <w:lang w:val="en-US"/>
        </w:rPr>
      </w:pPr>
      <w:r w:rsidRPr="5C247031" w:rsidR="0C7609AD">
        <w:rPr>
          <w:b w:val="0"/>
          <w:bCs w:val="0"/>
          <w:noProof w:val="0"/>
          <w:lang w:val="en-US"/>
        </w:rPr>
        <w:t xml:space="preserve">Medical imaging data, besides being by itself a modality </w:t>
      </w:r>
      <w:r w:rsidRPr="5C247031" w:rsidR="0C7609AD">
        <w:rPr>
          <w:b w:val="0"/>
          <w:bCs w:val="0"/>
          <w:noProof w:val="0"/>
          <w:lang w:val="en-US"/>
        </w:rPr>
        <w:t>very useful</w:t>
      </w:r>
      <w:r w:rsidRPr="5C247031" w:rsidR="0C7609AD">
        <w:rPr>
          <w:b w:val="0"/>
          <w:bCs w:val="0"/>
          <w:noProof w:val="0"/>
          <w:lang w:val="en-US"/>
        </w:rPr>
        <w:t xml:space="preserve"> for diagnostics, has also been shown to be a great tool for enhancing other diagnostic methods. MRI and CT scans have already been used in generating more </w:t>
      </w:r>
      <w:r w:rsidRPr="5C247031" w:rsidR="0C7609AD">
        <w:rPr>
          <w:b w:val="0"/>
          <w:bCs w:val="0"/>
          <w:noProof w:val="0"/>
          <w:lang w:val="en-US"/>
        </w:rPr>
        <w:t>accurate</w:t>
      </w:r>
      <w:r w:rsidRPr="5C247031" w:rsidR="0C7609AD">
        <w:rPr>
          <w:b w:val="0"/>
          <w:bCs w:val="0"/>
          <w:noProof w:val="0"/>
          <w:lang w:val="en-US"/>
        </w:rPr>
        <w:t xml:space="preserve"> 3D heart models for electrophysiological simulations [7], creating highly personalized heart models for SCD risk assessment [8</w:t>
      </w:r>
      <w:r w:rsidRPr="5C247031" w:rsidR="0C7609AD">
        <w:rPr>
          <w:b w:val="0"/>
          <w:bCs w:val="0"/>
          <w:noProof w:val="0"/>
          <w:lang w:val="en-US"/>
        </w:rPr>
        <w:t>]</w:t>
      </w:r>
      <w:r w:rsidRPr="5C247031" w:rsidR="0C7609AD">
        <w:rPr>
          <w:b w:val="0"/>
          <w:bCs w:val="0"/>
          <w:noProof w:val="0"/>
          <w:lang w:val="en-US"/>
        </w:rPr>
        <w:t xml:space="preserve"> or generating reconstructions of aortic valve for calcification quantification [9].</w:t>
      </w:r>
    </w:p>
    <w:p w:rsidR="0C7609AD" w:rsidP="5C247031" w:rsidRDefault="0C7609AD" w14:paraId="622A7489" w14:textId="19929727">
      <w:pPr>
        <w:pStyle w:val="Normal"/>
        <w:rPr>
          <w:b w:val="1"/>
          <w:bCs w:val="1"/>
          <w:noProof w:val="0"/>
          <w:sz w:val="24"/>
          <w:szCs w:val="24"/>
          <w:lang w:val="en-US"/>
        </w:rPr>
      </w:pPr>
      <w:r w:rsidRPr="5C247031" w:rsidR="0C7609AD">
        <w:rPr>
          <w:b w:val="1"/>
          <w:bCs w:val="1"/>
          <w:noProof w:val="0"/>
          <w:lang w:val="en-US"/>
        </w:rPr>
        <w:t>Solution of the problem</w:t>
      </w:r>
    </w:p>
    <w:p w:rsidR="0C7609AD" w:rsidP="5C247031" w:rsidRDefault="0C7609AD" w14:paraId="79BA0EED" w14:textId="31211900">
      <w:pPr>
        <w:pStyle w:val="Normal"/>
        <w:rPr>
          <w:noProof w:val="0"/>
          <w:sz w:val="24"/>
          <w:szCs w:val="24"/>
          <w:lang w:val="en-US"/>
        </w:rPr>
      </w:pPr>
      <w:r w:rsidRPr="5C247031" w:rsidR="0C7609AD">
        <w:rPr>
          <w:noProof w:val="0"/>
          <w:lang w:val="en-US"/>
        </w:rPr>
        <w:t>Estimated from CT:</w:t>
      </w:r>
    </w:p>
    <w:p w:rsidR="0C7609AD" w:rsidP="5C247031" w:rsidRDefault="0C7609AD" w14:paraId="043B5124" w14:textId="4DF75417">
      <w:pPr>
        <w:pStyle w:val="Normal"/>
        <w:rPr>
          <w:noProof w:val="0"/>
          <w:sz w:val="24"/>
          <w:szCs w:val="24"/>
          <w:lang w:val="en-US"/>
        </w:rPr>
      </w:pPr>
      <w:r w:rsidRPr="5C247031" w:rsidR="0C7609AD">
        <w:rPr>
          <w:noProof w:val="0"/>
          <w:lang w:val="en-US"/>
        </w:rPr>
        <w:t>- chest depth and width at position heart (to estimate chest dimensions)</w:t>
      </w:r>
    </w:p>
    <w:p w:rsidR="0C7609AD" w:rsidP="5C247031" w:rsidRDefault="0C7609AD" w14:paraId="3183109A" w14:textId="6573B471">
      <w:pPr>
        <w:pStyle w:val="Normal"/>
        <w:rPr>
          <w:noProof w:val="0"/>
          <w:sz w:val="24"/>
          <w:szCs w:val="24"/>
          <w:lang w:val="en-US"/>
        </w:rPr>
      </w:pPr>
      <w:r w:rsidRPr="5C247031" w:rsidR="0C7609AD">
        <w:rPr>
          <w:noProof w:val="0"/>
          <w:lang w:val="en-US"/>
        </w:rPr>
        <w:t>- estimate heart position and orientation</w:t>
      </w:r>
    </w:p>
    <w:p w:rsidR="0C7609AD" w:rsidP="5C247031" w:rsidRDefault="0C7609AD" w14:paraId="05AEDA31" w14:textId="466EDD74">
      <w:pPr>
        <w:pStyle w:val="Normal"/>
        <w:rPr>
          <w:noProof w:val="0"/>
          <w:sz w:val="24"/>
          <w:szCs w:val="24"/>
          <w:lang w:val="en-US"/>
        </w:rPr>
      </w:pPr>
      <w:r w:rsidRPr="5C247031" w:rsidR="0C7609AD">
        <w:rPr>
          <w:noProof w:val="0"/>
          <w:lang w:val="en-US"/>
        </w:rPr>
        <w:t xml:space="preserve">These parameters can then be used by </w:t>
      </w:r>
      <w:r w:rsidRPr="5C247031" w:rsidR="0C7609AD">
        <w:rPr>
          <w:noProof w:val="0"/>
          <w:lang w:val="en-US"/>
        </w:rPr>
        <w:t>CineECG</w:t>
      </w:r>
      <w:r w:rsidRPr="5C247031" w:rsidR="0C7609AD">
        <w:rPr>
          <w:noProof w:val="0"/>
          <w:lang w:val="en-US"/>
        </w:rPr>
        <w:t xml:space="preserve"> to adapt the torso and heart model to compute a more patient specific </w:t>
      </w:r>
      <w:r w:rsidRPr="5C247031" w:rsidR="0C7609AD">
        <w:rPr>
          <w:noProof w:val="0"/>
          <w:lang w:val="en-US"/>
        </w:rPr>
        <w:t>PathECG</w:t>
      </w:r>
      <w:r w:rsidRPr="5C247031" w:rsidR="0C7609AD">
        <w:rPr>
          <w:noProof w:val="0"/>
          <w:lang w:val="en-US"/>
        </w:rPr>
        <w:t xml:space="preserve"> [4][5].</w:t>
      </w:r>
    </w:p>
    <w:p w:rsidR="0C7609AD" w:rsidP="5C247031" w:rsidRDefault="0C7609AD" w14:paraId="0AB2F662" w14:textId="5BDF0E9F">
      <w:pPr>
        <w:pStyle w:val="Normal"/>
        <w:rPr>
          <w:b w:val="1"/>
          <w:bCs w:val="1"/>
          <w:noProof w:val="0"/>
          <w:sz w:val="24"/>
          <w:szCs w:val="24"/>
          <w:lang w:val="en-US"/>
        </w:rPr>
      </w:pPr>
      <w:r w:rsidRPr="5C247031" w:rsidR="0C7609AD">
        <w:rPr>
          <w:b w:val="1"/>
          <w:bCs w:val="1"/>
          <w:noProof w:val="0"/>
          <w:lang w:val="en-US"/>
        </w:rPr>
        <w:t>Conclusions and future work</w:t>
      </w:r>
    </w:p>
    <w:p w:rsidR="0C7609AD" w:rsidP="5C247031" w:rsidRDefault="0C7609AD" w14:paraId="2684A1C1" w14:textId="110D9621">
      <w:pPr>
        <w:pStyle w:val="Normal"/>
        <w:rPr>
          <w:noProof w:val="0"/>
          <w:sz w:val="24"/>
          <w:szCs w:val="24"/>
          <w:lang w:val="en-US"/>
        </w:rPr>
      </w:pPr>
      <w:r w:rsidRPr="5C247031" w:rsidR="0C7609AD">
        <w:rPr>
          <w:noProof w:val="0"/>
          <w:lang w:val="en-US"/>
        </w:rPr>
        <w:t xml:space="preserve">This research presented a novel method of injecting </w:t>
      </w:r>
      <w:r w:rsidRPr="5C247031" w:rsidR="0C7609AD">
        <w:rPr>
          <w:noProof w:val="0"/>
          <w:lang w:val="en-US"/>
        </w:rPr>
        <w:t>additional</w:t>
      </w:r>
      <w:r w:rsidRPr="5C247031" w:rsidR="0C7609AD">
        <w:rPr>
          <w:noProof w:val="0"/>
          <w:lang w:val="en-US"/>
        </w:rPr>
        <w:t xml:space="preserve"> patient-specific information to the creation of vectorcardiogram-derived </w:t>
      </w:r>
      <w:r w:rsidRPr="5C247031" w:rsidR="0C7609AD">
        <w:rPr>
          <w:noProof w:val="0"/>
          <w:lang w:val="en-US"/>
        </w:rPr>
        <w:t>PathECG</w:t>
      </w:r>
      <w:r w:rsidRPr="5C247031" w:rsidR="0C7609AD">
        <w:rPr>
          <w:noProof w:val="0"/>
          <w:lang w:val="en-US"/>
        </w:rPr>
        <w:t xml:space="preserve"> based on CT scans. However, only chest dimensions and heart position and orientation were used. The presented method will be further improved to develop a full patient specific heart and torso model including actual lead placement </w:t>
      </w:r>
      <w:r w:rsidRPr="5C247031" w:rsidR="0C7609AD">
        <w:rPr>
          <w:noProof w:val="0"/>
          <w:lang w:val="en-US"/>
        </w:rPr>
        <w:t>in order to</w:t>
      </w:r>
      <w:r w:rsidRPr="5C247031" w:rsidR="0C7609AD">
        <w:rPr>
          <w:noProof w:val="0"/>
          <w:lang w:val="en-US"/>
        </w:rPr>
        <w:t xml:space="preserve"> maximize the diagnostic performance of methods using </w:t>
      </w:r>
      <w:r w:rsidRPr="5C247031" w:rsidR="0C7609AD">
        <w:rPr>
          <w:noProof w:val="0"/>
          <w:lang w:val="en-US"/>
        </w:rPr>
        <w:t>PathECG</w:t>
      </w:r>
      <w:r w:rsidRPr="5C247031" w:rsidR="0C7609AD">
        <w:rPr>
          <w:noProof w:val="0"/>
          <w:lang w:val="en-US"/>
        </w:rPr>
        <w:t xml:space="preserve"> to </w:t>
      </w:r>
      <w:r w:rsidRPr="5C247031" w:rsidR="0C7609AD">
        <w:rPr>
          <w:noProof w:val="0"/>
          <w:lang w:val="en-US"/>
        </w:rPr>
        <w:t>identify</w:t>
      </w:r>
      <w:r w:rsidRPr="5C247031" w:rsidR="0C7609AD">
        <w:rPr>
          <w:noProof w:val="0"/>
          <w:lang w:val="en-US"/>
        </w:rPr>
        <w:t xml:space="preserve"> ECG abnormalities.</w:t>
      </w:r>
    </w:p>
    <w:p w:rsidR="5C247031" w:rsidP="5C247031" w:rsidRDefault="5C247031" w14:paraId="1F0B011D" w14:textId="63328109">
      <w:pPr>
        <w:pStyle w:val="ListParagraph"/>
        <w:ind w:left="720"/>
        <w:rPr>
          <w:noProof w:val="0"/>
          <w:sz w:val="24"/>
          <w:szCs w:val="24"/>
          <w:lang w:val="en-US"/>
        </w:rPr>
      </w:pPr>
    </w:p>
    <w:p w:rsidR="0C7609AD" w:rsidP="5C247031" w:rsidRDefault="0C7609AD" w14:paraId="1F93C973" w14:textId="54A77D6A">
      <w:pPr>
        <w:pStyle w:val="Normal"/>
        <w:rPr>
          <w:b w:val="1"/>
          <w:bCs w:val="1"/>
          <w:noProof w:val="0"/>
          <w:sz w:val="24"/>
          <w:szCs w:val="24"/>
          <w:lang w:val="en-US"/>
        </w:rPr>
      </w:pPr>
      <w:r w:rsidRPr="5C247031" w:rsidR="0C7609AD">
        <w:rPr>
          <w:b w:val="1"/>
          <w:bCs w:val="1"/>
          <w:noProof w:val="0"/>
          <w:lang w:val="en-US"/>
        </w:rPr>
        <w:t xml:space="preserve">Acknowledgment </w:t>
      </w:r>
    </w:p>
    <w:p w:rsidR="0C7609AD" w:rsidP="5C247031" w:rsidRDefault="0C7609AD" w14:paraId="042639AF" w14:textId="2D4C3D94">
      <w:pPr>
        <w:pStyle w:val="Normal"/>
        <w:rPr>
          <w:b w:val="0"/>
          <w:bCs w:val="0"/>
          <w:noProof w:val="0"/>
          <w:sz w:val="24"/>
          <w:szCs w:val="24"/>
          <w:lang w:val="en-US"/>
        </w:rPr>
      </w:pPr>
      <w:r w:rsidRPr="5C247031" w:rsidR="0C7609AD">
        <w:rPr>
          <w:b w:val="0"/>
          <w:bCs w:val="0"/>
          <w:noProof w:val="0"/>
          <w:lang w:val="en-US"/>
        </w:rPr>
        <w:t xml:space="preserve">This work was supported by the grant and project “Interactive </w:t>
      </w:r>
      <w:r w:rsidRPr="5C247031" w:rsidR="0C7609AD">
        <w:rPr>
          <w:b w:val="0"/>
          <w:bCs w:val="0"/>
          <w:noProof w:val="0"/>
          <w:lang w:val="en-US"/>
        </w:rPr>
        <w:t>TEAching</w:t>
      </w:r>
      <w:r w:rsidRPr="5C247031" w:rsidR="0C7609AD">
        <w:rPr>
          <w:b w:val="0"/>
          <w:bCs w:val="0"/>
          <w:noProof w:val="0"/>
          <w:lang w:val="en-US"/>
        </w:rPr>
        <w:t xml:space="preserve"> of Medical 3D cardiac anatomy supported by Mixed Reality (</w:t>
      </w:r>
      <w:r w:rsidRPr="5C247031" w:rsidR="0C7609AD">
        <w:rPr>
          <w:b w:val="0"/>
          <w:bCs w:val="0"/>
          <w:noProof w:val="0"/>
          <w:lang w:val="en-US"/>
        </w:rPr>
        <w:t>iTeam</w:t>
      </w:r>
      <w:r w:rsidRPr="5C247031" w:rsidR="0C7609AD">
        <w:rPr>
          <w:b w:val="0"/>
          <w:bCs w:val="0"/>
          <w:noProof w:val="0"/>
          <w:lang w:val="en-US"/>
        </w:rPr>
        <w:t xml:space="preserve"> 3D-MR),” agreement number 2023-1-PL01-KA220-HED-000159314, Erasmus + Program, Strategic Partnerships (Key Action 2).</w:t>
      </w:r>
    </w:p>
    <w:p w:rsidR="0C7609AD" w:rsidP="5C247031" w:rsidRDefault="0C7609AD" w14:paraId="7BA57C16" w14:textId="7D295B10">
      <w:pPr>
        <w:pStyle w:val="Normal"/>
        <w:rPr>
          <w:b w:val="1"/>
          <w:bCs w:val="1"/>
          <w:noProof w:val="0"/>
          <w:sz w:val="24"/>
          <w:szCs w:val="24"/>
          <w:lang w:val="en-US"/>
        </w:rPr>
      </w:pPr>
      <w:r w:rsidRPr="5C247031" w:rsidR="0C7609AD">
        <w:rPr>
          <w:b w:val="1"/>
          <w:bCs w:val="1"/>
          <w:noProof w:val="0"/>
          <w:lang w:val="en-US"/>
        </w:rPr>
        <w:t>References</w:t>
      </w:r>
    </w:p>
    <w:p w:rsidR="0C7609AD" w:rsidP="5C247031" w:rsidRDefault="0C7609AD" w14:paraId="58C27CDE" w14:textId="4CAE461D">
      <w:pPr>
        <w:pStyle w:val="ListParagraph"/>
        <w:numPr>
          <w:ilvl w:val="0"/>
          <w:numId w:val="1"/>
        </w:numPr>
        <w:rPr>
          <w:noProof w:val="0"/>
          <w:sz w:val="24"/>
          <w:szCs w:val="24"/>
          <w:lang w:val="en-US"/>
        </w:rPr>
      </w:pPr>
      <w:r w:rsidRPr="5C247031" w:rsidR="0C7609AD">
        <w:rPr>
          <w:noProof w:val="0"/>
          <w:sz w:val="24"/>
          <w:szCs w:val="24"/>
          <w:lang w:val="en-US"/>
        </w:rPr>
        <w:t>van Oosterom A, Oostendorp TF, van Dam PM. Potential applications of the new ECGSIM. J Electrocardiol. 2011;44:577-583. doi: 10.1016/j.jelectrocard.2011.05.006</w:t>
      </w:r>
    </w:p>
    <w:p w:rsidR="0C7609AD" w:rsidP="5C247031" w:rsidRDefault="0C7609AD" w14:paraId="71BA2165" w14:textId="51554A8F">
      <w:pPr>
        <w:pStyle w:val="ListParagraph"/>
        <w:numPr>
          <w:ilvl w:val="0"/>
          <w:numId w:val="1"/>
        </w:numPr>
        <w:rPr>
          <w:noProof w:val="0"/>
          <w:sz w:val="24"/>
          <w:szCs w:val="24"/>
          <w:lang w:val="en-US"/>
        </w:rPr>
      </w:pPr>
      <w:r w:rsidRPr="5C247031" w:rsidR="0C7609AD">
        <w:rPr>
          <w:noProof w:val="0"/>
          <w:sz w:val="24"/>
          <w:szCs w:val="24"/>
          <w:lang w:val="en-US"/>
        </w:rPr>
        <w:t>E. Pociask, K. P. Malinowski, M. J. Mortada, K. K. Proniewska and P. M. van Dam, Automatic Classification Normal ECGs Based on Normal PathECG and WaveECG Features, 2023 Computing in Cardiology (CinC), Atlanta, GA, USA, 2023, pp. 1-4, doi: 10.22489/CinC.2023.216.</w:t>
      </w:r>
    </w:p>
    <w:p w:rsidR="0C7609AD" w:rsidP="5C247031" w:rsidRDefault="0C7609AD" w14:paraId="26D95A1A" w14:textId="6DE6162F">
      <w:pPr>
        <w:pStyle w:val="ListParagraph"/>
        <w:numPr>
          <w:ilvl w:val="0"/>
          <w:numId w:val="1"/>
        </w:numPr>
        <w:spacing w:before="240" w:beforeAutospacing="off" w:after="240" w:afterAutospacing="off"/>
        <w:rPr>
          <w:noProof w:val="0"/>
          <w:sz w:val="24"/>
          <w:szCs w:val="24"/>
          <w:lang w:val="en-US"/>
        </w:rPr>
      </w:pPr>
      <w:r w:rsidRPr="5C247031" w:rsidR="0C7609AD">
        <w:rPr>
          <w:noProof w:val="0"/>
          <w:sz w:val="24"/>
          <w:szCs w:val="24"/>
          <w:lang w:val="en-US"/>
        </w:rPr>
        <w:t>P Van Dam, K Malinowski, K K Proniewska, 121 year after Einthoven: show me the normal ECG?, European Heart Journal, Volume 45, Issue Supplement_1, October 2024, ehae666.3435, https://doi.org/10.1093/eurheartj/ehae666.3435</w:t>
      </w:r>
    </w:p>
    <w:p w:rsidR="0C7609AD" w:rsidP="5C247031" w:rsidRDefault="0C7609AD" w14:paraId="452A5965" w14:textId="3E62775B">
      <w:pPr>
        <w:pStyle w:val="ListParagraph"/>
        <w:numPr>
          <w:ilvl w:val="0"/>
          <w:numId w:val="1"/>
        </w:numPr>
        <w:rPr>
          <w:rFonts w:ascii="Aptos" w:hAnsi="Aptos" w:eastAsia="Aptos" w:cs="Aptos" w:asciiTheme="minorAscii" w:hAnsiTheme="minorAscii" w:eastAsiaTheme="minorAscii" w:cstheme="minorAscii"/>
          <w:noProof w:val="0"/>
          <w:sz w:val="24"/>
          <w:szCs w:val="24"/>
          <w:lang w:val="en-US"/>
        </w:rPr>
      </w:pPr>
      <w:r w:rsidRPr="5C247031" w:rsidR="0C7609AD">
        <w:rPr>
          <w:noProof w:val="0"/>
          <w:sz w:val="24"/>
          <w:szCs w:val="24"/>
          <w:lang w:val="en-US"/>
        </w:rPr>
        <w:t xml:space="preserve">Dam PMv, Locati ET, Ciconte G, Borrelli V, Heilbron F, Santinelli V, Vicedomini G, Monasky MM, Micaglio E, Giannelli L, et al. Novel CineECG Derived From Standard 12-Lead ECG Enables Right Ventricle Outflow Tract Localization of </w:t>
      </w:r>
      <w:r w:rsidRPr="5C247031" w:rsidR="0C7609AD">
        <w:rPr>
          <w:rFonts w:ascii="Aptos" w:hAnsi="Aptos" w:eastAsia="Aptos" w:cs="Aptos" w:asciiTheme="minorAscii" w:hAnsiTheme="minorAscii" w:eastAsiaTheme="minorAscii" w:cstheme="minorAscii"/>
          <w:noProof w:val="0"/>
          <w:sz w:val="24"/>
          <w:szCs w:val="24"/>
          <w:lang w:val="en-US"/>
        </w:rPr>
        <w:t>Electrical Substrate in Patients With Brugada Syndrome. Circulation: Arrhythmia and Electrophysiology. 2020;13:e008524. doi: doi:10.1161/CIRCEP.120.008524</w:t>
      </w:r>
    </w:p>
    <w:p w:rsidR="0C7609AD" w:rsidP="5C247031" w:rsidRDefault="0C7609AD" w14:paraId="6A1898FB" w14:textId="6329B646">
      <w:pPr>
        <w:pStyle w:val="ListParagraph"/>
        <w:numPr>
          <w:ilvl w:val="0"/>
          <w:numId w:val="1"/>
        </w:numPr>
        <w:rPr>
          <w:rFonts w:ascii="Aptos" w:hAnsi="Aptos" w:eastAsia="Aptos" w:cs="Aptos" w:asciiTheme="minorAscii" w:hAnsiTheme="minorAscii" w:eastAsiaTheme="minorAscii" w:cstheme="minorAscii"/>
          <w:noProof w:val="0"/>
          <w:sz w:val="24"/>
          <w:szCs w:val="24"/>
          <w:lang w:val="en-US"/>
        </w:rPr>
      </w:pPr>
      <w:r w:rsidRPr="5C247031" w:rsidR="0C7609AD">
        <w:rPr>
          <w:rFonts w:ascii="Aptos" w:hAnsi="Aptos" w:eastAsia="Aptos" w:cs="Aptos" w:asciiTheme="minorAscii" w:hAnsiTheme="minorAscii" w:eastAsiaTheme="minorAscii" w:cstheme="minorAscii"/>
          <w:noProof w:val="0"/>
          <w:lang w:val="en-US"/>
        </w:rPr>
        <w:t xml:space="preserve">van Dam PM, Boonstra M, Locati ET, Loh P. The relation of 12 lead ECG to the cardiac anatomy: The normal CineECG. Journal of Electrocardiology. 2021;69:67-74. doi: </w:t>
      </w:r>
      <w:hyperlink r:id="R9b6073a456fa4446">
        <w:r w:rsidRPr="5C247031" w:rsidR="0C7609AD">
          <w:rPr>
            <w:rStyle w:val="Hyperlink"/>
            <w:rFonts w:ascii="Aptos" w:hAnsi="Aptos" w:eastAsia="Aptos" w:cs="Aptos" w:asciiTheme="minorAscii" w:hAnsiTheme="minorAscii" w:eastAsiaTheme="minorAscii" w:cstheme="minorAscii"/>
            <w:noProof w:val="0"/>
            <w:lang w:val="en-US"/>
          </w:rPr>
          <w:t>https://doi.org/10.1016/j.jelectrocard.2021.07.014</w:t>
        </w:r>
      </w:hyperlink>
    </w:p>
    <w:p w:rsidR="0C7609AD" w:rsidP="5C247031" w:rsidRDefault="0C7609AD" w14:paraId="55A665E7" w14:textId="04E7AD5F">
      <w:pPr>
        <w:pStyle w:val="ListParagraph"/>
        <w:numPr>
          <w:ilvl w:val="0"/>
          <w:numId w:val="1"/>
        </w:num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hyperlink r:id="R5491f0684df445fa">
        <w:r w:rsidRPr="5C247031" w:rsidR="0C7609AD">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color w:val="auto"/>
            <w:u w:val="none"/>
            <w:lang w:val="en-US"/>
          </w:rPr>
          <w:t>Feng Zhao</w:t>
        </w:r>
      </w:hyperlink>
      <w:r w:rsidRPr="5C247031" w:rsidR="0C7609AD">
        <w:rPr>
          <w:rFonts w:ascii="Aptos" w:hAnsi="Aptos" w:eastAsia="Aptos" w:cs="Aptos" w:asciiTheme="minorAscii" w:hAnsiTheme="minorAscii" w:eastAsiaTheme="minorAscii" w:cstheme="minorAscii"/>
          <w:b w:val="0"/>
          <w:bCs w:val="0"/>
          <w:i w:val="0"/>
          <w:iCs w:val="0"/>
          <w:caps w:val="0"/>
          <w:smallCaps w:val="0"/>
          <w:noProof w:val="0"/>
          <w:color w:val="auto"/>
          <w:sz w:val="23"/>
          <w:szCs w:val="23"/>
          <w:lang w:val="en-US"/>
        </w:rPr>
        <w:t xml:space="preserve">, </w:t>
      </w:r>
      <w:hyperlink r:id="R06733f3f540242a3">
        <w:r w:rsidRPr="5C247031" w:rsidR="0C7609AD">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color w:val="auto"/>
            <w:u w:val="none"/>
            <w:lang w:val="en-US"/>
          </w:rPr>
          <w:t>Yizhou Wu</w:t>
        </w:r>
      </w:hyperlink>
      <w:r w:rsidRPr="5C247031" w:rsidR="0C7609AD">
        <w:rPr>
          <w:rFonts w:ascii="Aptos" w:hAnsi="Aptos" w:eastAsia="Aptos" w:cs="Aptos" w:asciiTheme="minorAscii" w:hAnsiTheme="minorAscii" w:eastAsiaTheme="minorAscii" w:cstheme="minorAscii"/>
          <w:b w:val="0"/>
          <w:bCs w:val="0"/>
          <w:i w:val="0"/>
          <w:iCs w:val="0"/>
          <w:caps w:val="0"/>
          <w:smallCaps w:val="0"/>
          <w:noProof w:val="0"/>
          <w:color w:val="auto"/>
          <w:sz w:val="23"/>
          <w:szCs w:val="23"/>
          <w:lang w:val="en-US"/>
        </w:rPr>
        <w:t xml:space="preserve">, </w:t>
      </w:r>
      <w:hyperlink r:id="R84628e52c5ff4925">
        <w:r w:rsidRPr="5C247031" w:rsidR="0C7609AD">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color w:val="auto"/>
            <w:u w:val="none"/>
            <w:lang w:val="en-US"/>
          </w:rPr>
          <w:t>Mingzhe Hu</w:t>
        </w:r>
      </w:hyperlink>
      <w:r w:rsidRPr="5C247031" w:rsidR="0C7609AD">
        <w:rPr>
          <w:rFonts w:ascii="Aptos" w:hAnsi="Aptos" w:eastAsia="Aptos" w:cs="Aptos" w:asciiTheme="minorAscii" w:hAnsiTheme="minorAscii" w:eastAsiaTheme="minorAscii" w:cstheme="minorAscii"/>
          <w:b w:val="0"/>
          <w:bCs w:val="0"/>
          <w:i w:val="0"/>
          <w:iCs w:val="0"/>
          <w:caps w:val="0"/>
          <w:smallCaps w:val="0"/>
          <w:noProof w:val="0"/>
          <w:color w:val="auto"/>
          <w:sz w:val="23"/>
          <w:szCs w:val="23"/>
          <w:lang w:val="en-US"/>
        </w:rPr>
        <w:t xml:space="preserve">, </w:t>
      </w:r>
      <w:hyperlink r:id="Re69f41fef0d24a5e">
        <w:r w:rsidRPr="5C247031" w:rsidR="0C7609AD">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color w:val="auto"/>
            <w:u w:val="none"/>
            <w:lang w:val="en-US"/>
          </w:rPr>
          <w:t>Chih-Wei Chang</w:t>
        </w:r>
      </w:hyperlink>
      <w:r w:rsidRPr="5C247031" w:rsidR="0C7609AD">
        <w:rPr>
          <w:rFonts w:ascii="Aptos" w:hAnsi="Aptos" w:eastAsia="Aptos" w:cs="Aptos" w:asciiTheme="minorAscii" w:hAnsiTheme="minorAscii" w:eastAsiaTheme="minorAscii" w:cstheme="minorAscii"/>
          <w:b w:val="0"/>
          <w:bCs w:val="0"/>
          <w:i w:val="0"/>
          <w:iCs w:val="0"/>
          <w:caps w:val="0"/>
          <w:smallCaps w:val="0"/>
          <w:noProof w:val="0"/>
          <w:color w:val="auto"/>
          <w:sz w:val="23"/>
          <w:szCs w:val="23"/>
          <w:lang w:val="en-US"/>
        </w:rPr>
        <w:t xml:space="preserve">, </w:t>
      </w:r>
      <w:hyperlink r:id="R4d30d853872344b3">
        <w:r w:rsidRPr="5C247031" w:rsidR="0C7609AD">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color w:val="auto"/>
            <w:u w:val="none"/>
            <w:lang w:val="en-US"/>
          </w:rPr>
          <w:t>Ruirui Liu</w:t>
        </w:r>
      </w:hyperlink>
      <w:r w:rsidRPr="5C247031" w:rsidR="0C7609AD">
        <w:rPr>
          <w:rFonts w:ascii="Aptos" w:hAnsi="Aptos" w:eastAsia="Aptos" w:cs="Aptos" w:asciiTheme="minorAscii" w:hAnsiTheme="minorAscii" w:eastAsiaTheme="minorAscii" w:cstheme="minorAscii"/>
          <w:b w:val="0"/>
          <w:bCs w:val="0"/>
          <w:i w:val="0"/>
          <w:iCs w:val="0"/>
          <w:caps w:val="0"/>
          <w:smallCaps w:val="0"/>
          <w:noProof w:val="0"/>
          <w:color w:val="auto"/>
          <w:sz w:val="23"/>
          <w:szCs w:val="23"/>
          <w:lang w:val="en-US"/>
        </w:rPr>
        <w:t xml:space="preserve">, </w:t>
      </w:r>
      <w:hyperlink r:id="R9d130b7fb8a34cb0">
        <w:r w:rsidRPr="5C247031" w:rsidR="0C7609AD">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color w:val="auto"/>
            <w:u w:val="none"/>
            <w:lang w:val="en-US"/>
          </w:rPr>
          <w:t>Richard Qiu</w:t>
        </w:r>
      </w:hyperlink>
      <w:r w:rsidRPr="5C247031" w:rsidR="0C7609AD">
        <w:rPr>
          <w:rFonts w:ascii="Aptos" w:hAnsi="Aptos" w:eastAsia="Aptos" w:cs="Aptos" w:asciiTheme="minorAscii" w:hAnsiTheme="minorAscii" w:eastAsiaTheme="minorAscii" w:cstheme="minorAscii"/>
          <w:b w:val="0"/>
          <w:bCs w:val="0"/>
          <w:i w:val="0"/>
          <w:iCs w:val="0"/>
          <w:caps w:val="0"/>
          <w:smallCaps w:val="0"/>
          <w:noProof w:val="0"/>
          <w:color w:val="auto"/>
          <w:sz w:val="23"/>
          <w:szCs w:val="23"/>
          <w:lang w:val="en-US"/>
        </w:rPr>
        <w:t xml:space="preserve">, </w:t>
      </w:r>
      <w:hyperlink r:id="R09b9ca2517654858">
        <w:r w:rsidRPr="5C247031" w:rsidR="0C7609AD">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color w:val="auto"/>
            <w:u w:val="none"/>
            <w:lang w:val="en-US"/>
          </w:rPr>
          <w:t>Xiaofeng Yang.</w:t>
        </w:r>
      </w:hyperlink>
      <w:r w:rsidRPr="5C247031" w:rsidR="0C7609AD">
        <w:rPr>
          <w:rFonts w:ascii="Aptos" w:hAnsi="Aptos" w:eastAsia="Aptos" w:cs="Aptos" w:asciiTheme="minorAscii" w:hAnsiTheme="minorAscii" w:eastAsiaTheme="minorAscii" w:cstheme="minorAscii"/>
          <w:b w:val="1"/>
          <w:bCs w:val="1"/>
          <w:i w:val="0"/>
          <w:iCs w:val="0"/>
          <w:caps w:val="0"/>
          <w:smallCaps w:val="0"/>
          <w:strike w:val="0"/>
          <w:dstrike w:val="0"/>
          <w:noProof w:val="0"/>
          <w:color w:val="auto"/>
          <w:u w:val="none"/>
          <w:lang w:val="en-US"/>
        </w:rPr>
        <w:t xml:space="preserve"> </w:t>
      </w:r>
      <w:r w:rsidRPr="5C247031" w:rsidR="0C7609A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lang w:val="en-US"/>
        </w:rPr>
        <w:t>Current Progress of Digital Twin Construction Using Medical Imaging, 2024, doi: https://doi.org/10.48550/arXiv.2411.08173</w:t>
      </w:r>
    </w:p>
    <w:p w:rsidR="0C7609AD" w:rsidP="5C247031" w:rsidRDefault="0C7609AD" w14:paraId="2C72B548" w14:textId="414F71CA">
      <w:pPr>
        <w:pStyle w:val="ListParagraph"/>
        <w:numPr>
          <w:ilvl w:val="0"/>
          <w:numId w:val="1"/>
        </w:numPr>
        <w:rPr>
          <w:rFonts w:ascii="Aptos" w:hAnsi="Aptos" w:eastAsia="Aptos" w:cs="Aptos" w:asciiTheme="minorAscii" w:hAnsiTheme="minorAscii" w:eastAsiaTheme="minorAscii" w:cstheme="minorAscii"/>
          <w:noProof w:val="0"/>
          <w:sz w:val="24"/>
          <w:szCs w:val="24"/>
          <w:lang w:val="en-US"/>
        </w:rPr>
      </w:pPr>
      <w:r w:rsidRPr="5C247031" w:rsidR="0C7609AD">
        <w:rPr>
          <w:rFonts w:ascii="Aptos" w:hAnsi="Aptos" w:eastAsia="Aptos" w:cs="Aptos" w:asciiTheme="minorAscii" w:hAnsiTheme="minorAscii" w:eastAsiaTheme="minorAscii" w:cstheme="minorAscii"/>
          <w:noProof w:val="0"/>
          <w:lang w:val="en-US"/>
        </w:rPr>
        <w:t>Banerjee A, Camps J, Zacur E, Andrews C M, Rudy Y, Choudhury R P, Rodriguez B and Grau V 2021 A completely automated pipeline for 3D reconstruction of human heart from 2D cine magnetic resonance slices Philosophical Transactions of the Royal Society A: Mathematical, Physical and Engineering Sciences 379</w:t>
      </w:r>
    </w:p>
    <w:p w:rsidR="0C7609AD" w:rsidP="5C247031" w:rsidRDefault="0C7609AD" w14:paraId="2C20105C" w14:textId="4C39BC26">
      <w:pPr>
        <w:pStyle w:val="ListParagraph"/>
        <w:numPr>
          <w:ilvl w:val="0"/>
          <w:numId w:val="1"/>
        </w:numPr>
        <w:rPr>
          <w:rFonts w:ascii="Aptos" w:hAnsi="Aptos" w:eastAsia="Aptos" w:cs="Aptos" w:asciiTheme="minorAscii" w:hAnsiTheme="minorAscii" w:eastAsiaTheme="minorAscii" w:cstheme="minorAscii"/>
          <w:noProof w:val="0"/>
          <w:sz w:val="24"/>
          <w:szCs w:val="24"/>
          <w:lang w:val="en-US"/>
        </w:rPr>
      </w:pPr>
      <w:r w:rsidRPr="5C247031" w:rsidR="0C7609AD">
        <w:rPr>
          <w:rFonts w:ascii="Aptos" w:hAnsi="Aptos" w:eastAsia="Aptos" w:cs="Aptos" w:asciiTheme="minorAscii" w:hAnsiTheme="minorAscii" w:eastAsiaTheme="minorAscii" w:cstheme="minorAscii"/>
          <w:noProof w:val="0"/>
          <w:lang w:val="en-US"/>
        </w:rPr>
        <w:t>Loewe A, Martínez Díaz P, Nagel C and Sánchez J 2022 Innovative Treatment Strategies for Clinical Electrophysiology, ed T Jadczyk, et al. (Singapore: Springer Nature Singapore) pp 111-34</w:t>
      </w:r>
    </w:p>
    <w:p w:rsidR="0C7609AD" w:rsidP="5C247031" w:rsidRDefault="0C7609AD" w14:paraId="331DEE9F" w14:textId="05DE4912">
      <w:pPr>
        <w:pStyle w:val="ListParagraph"/>
        <w:numPr>
          <w:ilvl w:val="0"/>
          <w:numId w:val="1"/>
        </w:numPr>
        <w:rPr>
          <w:rFonts w:ascii="Aptos" w:hAnsi="Aptos" w:eastAsia="Aptos" w:cs="Aptos" w:asciiTheme="minorAscii" w:hAnsiTheme="minorAscii" w:eastAsiaTheme="minorAscii" w:cstheme="minorAscii"/>
          <w:noProof w:val="0"/>
          <w:sz w:val="24"/>
          <w:szCs w:val="24"/>
          <w:lang w:val="en-US"/>
        </w:rPr>
      </w:pPr>
      <w:r w:rsidRPr="5C247031" w:rsidR="0C7609AD">
        <w:rPr>
          <w:rFonts w:ascii="Aptos" w:hAnsi="Aptos" w:eastAsia="Aptos" w:cs="Aptos" w:asciiTheme="minorAscii" w:hAnsiTheme="minorAscii" w:eastAsiaTheme="minorAscii" w:cstheme="minorAscii"/>
          <w:noProof w:val="0"/>
          <w:lang w:val="en-US"/>
        </w:rPr>
        <w:t>Rouhollahi</w:t>
      </w:r>
      <w:r w:rsidRPr="5C247031" w:rsidR="0C7609AD">
        <w:rPr>
          <w:rFonts w:ascii="Aptos" w:hAnsi="Aptos" w:eastAsia="Aptos" w:cs="Aptos" w:asciiTheme="minorAscii" w:hAnsiTheme="minorAscii" w:eastAsiaTheme="minorAscii" w:cstheme="minorAscii"/>
          <w:noProof w:val="0"/>
          <w:lang w:val="en-US"/>
        </w:rPr>
        <w:t xml:space="preserve"> A, Willi J N, </w:t>
      </w:r>
      <w:r w:rsidRPr="5C247031" w:rsidR="0C7609AD">
        <w:rPr>
          <w:rFonts w:ascii="Aptos" w:hAnsi="Aptos" w:eastAsia="Aptos" w:cs="Aptos" w:asciiTheme="minorAscii" w:hAnsiTheme="minorAscii" w:eastAsiaTheme="minorAscii" w:cstheme="minorAscii"/>
          <w:noProof w:val="0"/>
          <w:lang w:val="en-US"/>
        </w:rPr>
        <w:t>Haltmeier</w:t>
      </w:r>
      <w:r w:rsidRPr="5C247031" w:rsidR="0C7609AD">
        <w:rPr>
          <w:rFonts w:ascii="Aptos" w:hAnsi="Aptos" w:eastAsia="Aptos" w:cs="Aptos" w:asciiTheme="minorAscii" w:hAnsiTheme="minorAscii" w:eastAsiaTheme="minorAscii" w:cstheme="minorAscii"/>
          <w:noProof w:val="0"/>
          <w:lang w:val="en-US"/>
        </w:rPr>
        <w:t xml:space="preserve"> S, </w:t>
      </w:r>
      <w:r w:rsidRPr="5C247031" w:rsidR="0C7609AD">
        <w:rPr>
          <w:rFonts w:ascii="Aptos" w:hAnsi="Aptos" w:eastAsia="Aptos" w:cs="Aptos" w:asciiTheme="minorAscii" w:hAnsiTheme="minorAscii" w:eastAsiaTheme="minorAscii" w:cstheme="minorAscii"/>
          <w:noProof w:val="0"/>
          <w:lang w:val="en-US"/>
        </w:rPr>
        <w:t>Mehrtash</w:t>
      </w:r>
      <w:r w:rsidRPr="5C247031" w:rsidR="0C7609AD">
        <w:rPr>
          <w:rFonts w:ascii="Aptos" w:hAnsi="Aptos" w:eastAsia="Aptos" w:cs="Aptos" w:asciiTheme="minorAscii" w:hAnsiTheme="minorAscii" w:eastAsiaTheme="minorAscii" w:cstheme="minorAscii"/>
          <w:noProof w:val="0"/>
          <w:lang w:val="en-US"/>
        </w:rPr>
        <w:t xml:space="preserve"> A, Straughan R, </w:t>
      </w:r>
      <w:r w:rsidRPr="5C247031" w:rsidR="0C7609AD">
        <w:rPr>
          <w:rFonts w:ascii="Aptos" w:hAnsi="Aptos" w:eastAsia="Aptos" w:cs="Aptos" w:asciiTheme="minorAscii" w:hAnsiTheme="minorAscii" w:eastAsiaTheme="minorAscii" w:cstheme="minorAscii"/>
          <w:noProof w:val="0"/>
          <w:lang w:val="en-US"/>
        </w:rPr>
        <w:t>Javadikasgari</w:t>
      </w:r>
      <w:r w:rsidRPr="5C247031" w:rsidR="0C7609AD">
        <w:rPr>
          <w:rFonts w:ascii="Aptos" w:hAnsi="Aptos" w:eastAsia="Aptos" w:cs="Aptos" w:asciiTheme="minorAscii" w:hAnsiTheme="minorAscii" w:eastAsiaTheme="minorAscii" w:cstheme="minorAscii"/>
          <w:noProof w:val="0"/>
          <w:lang w:val="en-US"/>
        </w:rPr>
        <w:t xml:space="preserve"> H, Brown J, Itoh A, de la Cruz K I, Aikawa E, Edelman E R and Nezami F R 2023 </w:t>
      </w:r>
      <w:r w:rsidRPr="5C247031" w:rsidR="0C7609AD">
        <w:rPr>
          <w:rFonts w:ascii="Aptos" w:hAnsi="Aptos" w:eastAsia="Aptos" w:cs="Aptos" w:asciiTheme="minorAscii" w:hAnsiTheme="minorAscii" w:eastAsiaTheme="minorAscii" w:cstheme="minorAscii"/>
          <w:noProof w:val="0"/>
          <w:lang w:val="en-US"/>
        </w:rPr>
        <w:t>CardioVision</w:t>
      </w:r>
      <w:r w:rsidRPr="5C247031" w:rsidR="0C7609AD">
        <w:rPr>
          <w:rFonts w:ascii="Aptos" w:hAnsi="Aptos" w:eastAsia="Aptos" w:cs="Aptos" w:asciiTheme="minorAscii" w:hAnsiTheme="minorAscii" w:eastAsiaTheme="minorAscii" w:cstheme="minorAscii"/>
          <w:noProof w:val="0"/>
          <w:lang w:val="en-US"/>
        </w:rPr>
        <w:t xml:space="preserve">: A fully automated deep learning package for medical image segmentation and reconstruction generating digital twins for patients with aortic stenosis </w:t>
      </w:r>
      <w:r w:rsidRPr="5C247031" w:rsidR="0C7609AD">
        <w:rPr>
          <w:rFonts w:ascii="Aptos" w:hAnsi="Aptos" w:eastAsia="Aptos" w:cs="Aptos" w:asciiTheme="minorAscii" w:hAnsiTheme="minorAscii" w:eastAsiaTheme="minorAscii" w:cstheme="minorAscii"/>
          <w:noProof w:val="0"/>
          <w:lang w:val="en-US"/>
        </w:rPr>
        <w:t>Comput</w:t>
      </w:r>
      <w:r w:rsidRPr="5C247031" w:rsidR="0C7609AD">
        <w:rPr>
          <w:rFonts w:ascii="Aptos" w:hAnsi="Aptos" w:eastAsia="Aptos" w:cs="Aptos" w:asciiTheme="minorAscii" w:hAnsiTheme="minorAscii" w:eastAsiaTheme="minorAscii" w:cstheme="minorAscii"/>
          <w:noProof w:val="0"/>
          <w:lang w:val="en-US"/>
        </w:rPr>
        <w:t xml:space="preserve"> Med Imaging Graph 109 102289</w:t>
      </w:r>
    </w:p>
    <w:sectPr>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KP" w:author="Klaudia Proniewska" w:date="2025-08-21T21:29:08" w:id="881621085">
    <w:p xmlns:w14="http://schemas.microsoft.com/office/word/2010/wordml" xmlns:w="http://schemas.openxmlformats.org/wordprocessingml/2006/main" w:rsidR="0039D9D8" w:rsidRDefault="5B7CD85B" w14:paraId="30C6B47A" w14:textId="7670725A">
      <w:pPr>
        <w:pStyle w:val="CommentText"/>
      </w:pPr>
      <w:r>
        <w:rPr>
          <w:rStyle w:val="CommentReference"/>
        </w:rPr>
        <w:annotationRef/>
      </w:r>
      <w:r w:rsidRPr="2CBD6BC9" w:rsidR="4F88AC3F">
        <w:t>title ok:)</w:t>
      </w:r>
    </w:p>
    <w:p xmlns:w14="http://schemas.microsoft.com/office/word/2010/wordml" xmlns:w="http://schemas.openxmlformats.org/wordprocessingml/2006/main" w:rsidR="6E7555E4" w:rsidRDefault="3195B568" w14:paraId="7C55BC90" w14:textId="1979288E">
      <w:pPr>
        <w:pStyle w:val="CommentText"/>
      </w:pPr>
    </w:p>
  </w:comment>
  <w:comment xmlns:w="http://schemas.openxmlformats.org/wordprocessingml/2006/main" w:initials="KP" w:author="Klaudia Proniewska" w:date="2025-08-21T21:41:06" w:id="1624824512">
    <w:p xmlns:w14="http://schemas.microsoft.com/office/word/2010/wordml" xmlns:w="http://schemas.openxmlformats.org/wordprocessingml/2006/main" w:rsidR="7FE1A6A4" w:rsidRDefault="149B6D87" w14:paraId="0957EA75" w14:textId="1FE9B5E9">
      <w:pPr>
        <w:pStyle w:val="CommentText"/>
      </w:pPr>
      <w:r>
        <w:rPr>
          <w:rStyle w:val="CommentReference"/>
        </w:rPr>
        <w:annotationRef/>
      </w:r>
      <w:r w:rsidRPr="6EB7840E" w:rsidR="396F5EBD">
        <w:t>dziewczyny robią segmentacje</w:t>
      </w:r>
    </w:p>
  </w:comment>
</w:comments>
</file>

<file path=word/commentsExtended.xml><?xml version="1.0" encoding="utf-8"?>
<w15:commentsEx xmlns:mc="http://schemas.openxmlformats.org/markup-compatibility/2006" xmlns:w15="http://schemas.microsoft.com/office/word/2012/wordml" mc:Ignorable="w15">
  <w15:commentEx w15:done="1" w15:paraId="7C55BC90"/>
  <w15:commentEx w15:done="1" w15:paraId="0957EA7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2A5422" w16cex:dateUtc="2025-08-21T19:29:08.047Z"/>
  <w16cex:commentExtensible w16cex:durableId="322663FD" w16cex:dateUtc="2025-08-21T19:41:06.872Z"/>
</w16cex:commentsExtensible>
</file>

<file path=word/commentsIds.xml><?xml version="1.0" encoding="utf-8"?>
<w16cid:commentsIds xmlns:mc="http://schemas.openxmlformats.org/markup-compatibility/2006" xmlns:w16cid="http://schemas.microsoft.com/office/word/2016/wordml/cid" mc:Ignorable="w16cid">
  <w16cid:commentId w16cid:paraId="7C55BC90" w16cid:durableId="2A2A5422"/>
  <w16cid:commentId w16cid:paraId="0957EA75" w16cid:durableId="322663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245ca7b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
    <w:nsid w:val="123392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Klaudia Proniewska">
    <w15:presenceInfo w15:providerId="AD" w15:userId="S::klaudia.proniewska@uj.edu.pl::9b8fb26a-b140-4bc8-8208-6be81a8a432d"/>
  </w15:person>
  <w15:person w15:author="Klaudia Proniewska">
    <w15:presenceInfo w15:providerId="AD" w15:userId="S::klaudia.proniewska@uj.edu.pl::9b8fb26a-b140-4bc8-8208-6be81a8a43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D9A0E3"/>
    <w:rsid w:val="00DBC383"/>
    <w:rsid w:val="01A4560C"/>
    <w:rsid w:val="01BF0E87"/>
    <w:rsid w:val="01E5BA7B"/>
    <w:rsid w:val="03091064"/>
    <w:rsid w:val="03C66A8B"/>
    <w:rsid w:val="03FF777C"/>
    <w:rsid w:val="04A881F9"/>
    <w:rsid w:val="05CD2C08"/>
    <w:rsid w:val="0684E8E7"/>
    <w:rsid w:val="06E633E2"/>
    <w:rsid w:val="07E20757"/>
    <w:rsid w:val="092CDDCC"/>
    <w:rsid w:val="0A1C5928"/>
    <w:rsid w:val="0B48B13D"/>
    <w:rsid w:val="0C7609AD"/>
    <w:rsid w:val="0CAC0254"/>
    <w:rsid w:val="0CDCD769"/>
    <w:rsid w:val="0EE578EF"/>
    <w:rsid w:val="0EF0FD65"/>
    <w:rsid w:val="0F66597B"/>
    <w:rsid w:val="0F665BA7"/>
    <w:rsid w:val="10EFB2BD"/>
    <w:rsid w:val="11109FED"/>
    <w:rsid w:val="1406AAF3"/>
    <w:rsid w:val="1471532B"/>
    <w:rsid w:val="1506EA4C"/>
    <w:rsid w:val="189616F7"/>
    <w:rsid w:val="1928BD65"/>
    <w:rsid w:val="199C2637"/>
    <w:rsid w:val="199F84B6"/>
    <w:rsid w:val="1A57B4DB"/>
    <w:rsid w:val="1B0C2A58"/>
    <w:rsid w:val="1B3F04CB"/>
    <w:rsid w:val="1BA9C8C4"/>
    <w:rsid w:val="1BB57635"/>
    <w:rsid w:val="1BBCC646"/>
    <w:rsid w:val="1C4E46DB"/>
    <w:rsid w:val="1C836544"/>
    <w:rsid w:val="1E22CEC4"/>
    <w:rsid w:val="1E88AC71"/>
    <w:rsid w:val="1F5E0422"/>
    <w:rsid w:val="1FEB8CC7"/>
    <w:rsid w:val="202329A3"/>
    <w:rsid w:val="2050E8DE"/>
    <w:rsid w:val="215A05D8"/>
    <w:rsid w:val="2210335A"/>
    <w:rsid w:val="235F9061"/>
    <w:rsid w:val="24D00F01"/>
    <w:rsid w:val="2526BF31"/>
    <w:rsid w:val="2544F416"/>
    <w:rsid w:val="267A08BF"/>
    <w:rsid w:val="26837B40"/>
    <w:rsid w:val="26C2CFA7"/>
    <w:rsid w:val="278876BF"/>
    <w:rsid w:val="27BF7947"/>
    <w:rsid w:val="283E1590"/>
    <w:rsid w:val="283ED9CA"/>
    <w:rsid w:val="297085EC"/>
    <w:rsid w:val="2977FA33"/>
    <w:rsid w:val="2B803669"/>
    <w:rsid w:val="2BA993E9"/>
    <w:rsid w:val="2D1971F2"/>
    <w:rsid w:val="2DCD15D6"/>
    <w:rsid w:val="2E254E1B"/>
    <w:rsid w:val="2E37CC6C"/>
    <w:rsid w:val="2ED83218"/>
    <w:rsid w:val="310F0EE0"/>
    <w:rsid w:val="31981AB4"/>
    <w:rsid w:val="31AA37E2"/>
    <w:rsid w:val="321B3B5B"/>
    <w:rsid w:val="32C41C5F"/>
    <w:rsid w:val="33196B9A"/>
    <w:rsid w:val="33DC2D50"/>
    <w:rsid w:val="34C559FB"/>
    <w:rsid w:val="35138A0B"/>
    <w:rsid w:val="361214E5"/>
    <w:rsid w:val="368C6AE7"/>
    <w:rsid w:val="371CD6DA"/>
    <w:rsid w:val="376D149F"/>
    <w:rsid w:val="37DC73D9"/>
    <w:rsid w:val="38E49EC9"/>
    <w:rsid w:val="391521AC"/>
    <w:rsid w:val="39DF6BF6"/>
    <w:rsid w:val="3A0D025A"/>
    <w:rsid w:val="3A919356"/>
    <w:rsid w:val="3AF4A1C7"/>
    <w:rsid w:val="3B3C3A23"/>
    <w:rsid w:val="3C1416EE"/>
    <w:rsid w:val="3CC3B734"/>
    <w:rsid w:val="3CD4BC2A"/>
    <w:rsid w:val="3CE0B5C0"/>
    <w:rsid w:val="3CEBDEB8"/>
    <w:rsid w:val="3ED99ACC"/>
    <w:rsid w:val="3EDB4F5E"/>
    <w:rsid w:val="3FD876D5"/>
    <w:rsid w:val="40690A41"/>
    <w:rsid w:val="41BEC331"/>
    <w:rsid w:val="41F05AE9"/>
    <w:rsid w:val="43601026"/>
    <w:rsid w:val="43F254BC"/>
    <w:rsid w:val="44364D33"/>
    <w:rsid w:val="4441141E"/>
    <w:rsid w:val="4497A343"/>
    <w:rsid w:val="44AFB3FB"/>
    <w:rsid w:val="457D7C83"/>
    <w:rsid w:val="4778A2F8"/>
    <w:rsid w:val="490CA67A"/>
    <w:rsid w:val="4921708F"/>
    <w:rsid w:val="49698396"/>
    <w:rsid w:val="497138A6"/>
    <w:rsid w:val="49CEB3ED"/>
    <w:rsid w:val="4B026A9B"/>
    <w:rsid w:val="4B61D474"/>
    <w:rsid w:val="4C22BD98"/>
    <w:rsid w:val="4D7EE099"/>
    <w:rsid w:val="4DBA247A"/>
    <w:rsid w:val="4E045975"/>
    <w:rsid w:val="4E4F4998"/>
    <w:rsid w:val="4FD76DF9"/>
    <w:rsid w:val="50E62E96"/>
    <w:rsid w:val="516CBACB"/>
    <w:rsid w:val="5181CA7A"/>
    <w:rsid w:val="51CFA4AD"/>
    <w:rsid w:val="51DF89AE"/>
    <w:rsid w:val="52DFE338"/>
    <w:rsid w:val="5392F68B"/>
    <w:rsid w:val="549E4176"/>
    <w:rsid w:val="54A07B03"/>
    <w:rsid w:val="54B50C79"/>
    <w:rsid w:val="55FF0420"/>
    <w:rsid w:val="5662F55F"/>
    <w:rsid w:val="57D73229"/>
    <w:rsid w:val="57F3BC47"/>
    <w:rsid w:val="57FBF526"/>
    <w:rsid w:val="57FCBF81"/>
    <w:rsid w:val="583C9341"/>
    <w:rsid w:val="58BF4EF0"/>
    <w:rsid w:val="5A98B38A"/>
    <w:rsid w:val="5ACBAC65"/>
    <w:rsid w:val="5AD9549D"/>
    <w:rsid w:val="5C247031"/>
    <w:rsid w:val="5C799EC6"/>
    <w:rsid w:val="5DCB23FD"/>
    <w:rsid w:val="5E5814B9"/>
    <w:rsid w:val="5F2F489B"/>
    <w:rsid w:val="5F71E86E"/>
    <w:rsid w:val="5F9D9C88"/>
    <w:rsid w:val="60D9A0E3"/>
    <w:rsid w:val="6125D35F"/>
    <w:rsid w:val="612A51F8"/>
    <w:rsid w:val="626CBF5C"/>
    <w:rsid w:val="633EF93E"/>
    <w:rsid w:val="6364D3FA"/>
    <w:rsid w:val="639328B9"/>
    <w:rsid w:val="63948F4E"/>
    <w:rsid w:val="64CBFCD9"/>
    <w:rsid w:val="663B1EDA"/>
    <w:rsid w:val="66799787"/>
    <w:rsid w:val="66E905EC"/>
    <w:rsid w:val="67634ECE"/>
    <w:rsid w:val="6949ABF8"/>
    <w:rsid w:val="695A554E"/>
    <w:rsid w:val="6962D510"/>
    <w:rsid w:val="69BDA873"/>
    <w:rsid w:val="6A1D1499"/>
    <w:rsid w:val="6A71506C"/>
    <w:rsid w:val="6B1D6B6B"/>
    <w:rsid w:val="6CB85F0E"/>
    <w:rsid w:val="6CFCFB66"/>
    <w:rsid w:val="6D0B9367"/>
    <w:rsid w:val="6D234DE5"/>
    <w:rsid w:val="6D780096"/>
    <w:rsid w:val="6DB96A6B"/>
    <w:rsid w:val="6DD16731"/>
    <w:rsid w:val="6DD589F4"/>
    <w:rsid w:val="6E38637D"/>
    <w:rsid w:val="6E632F67"/>
    <w:rsid w:val="6E6E038D"/>
    <w:rsid w:val="6ED24773"/>
    <w:rsid w:val="6F21619F"/>
    <w:rsid w:val="6F9E2118"/>
    <w:rsid w:val="700F3640"/>
    <w:rsid w:val="7055C6F0"/>
    <w:rsid w:val="70850F66"/>
    <w:rsid w:val="7193F634"/>
    <w:rsid w:val="71D3BF44"/>
    <w:rsid w:val="728C7C92"/>
    <w:rsid w:val="73537339"/>
    <w:rsid w:val="73733557"/>
    <w:rsid w:val="73E2A64E"/>
    <w:rsid w:val="73EC401F"/>
    <w:rsid w:val="73F8B261"/>
    <w:rsid w:val="7495FC29"/>
    <w:rsid w:val="753375CF"/>
    <w:rsid w:val="75A712A8"/>
    <w:rsid w:val="75CDD524"/>
    <w:rsid w:val="761C4425"/>
    <w:rsid w:val="7649BA46"/>
    <w:rsid w:val="76B24388"/>
    <w:rsid w:val="76C9B7EB"/>
    <w:rsid w:val="777F20A3"/>
    <w:rsid w:val="78093480"/>
    <w:rsid w:val="782B1C3A"/>
    <w:rsid w:val="794D17B5"/>
    <w:rsid w:val="7A05465E"/>
    <w:rsid w:val="7ADC3D3E"/>
    <w:rsid w:val="7B13C30B"/>
    <w:rsid w:val="7B770680"/>
    <w:rsid w:val="7EEA7141"/>
    <w:rsid w:val="7F9AB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A0E3"/>
  <w15:chartTrackingRefBased/>
  <w15:docId w15:val="{50D44A1C-1188-43AE-B9C3-32B231D521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CFCFB66"/>
    <w:pPr>
      <w:spacing/>
      <w:ind w:left="720"/>
      <w:contextualSpacing/>
    </w:pPr>
  </w:style>
  <w:style w:type="character" w:styleId="Hyperlink">
    <w:uiPriority w:val="99"/>
    <w:name w:val="Hyperlink"/>
    <w:basedOn w:val="DefaultParagraphFont"/>
    <w:unhideWhenUsed/>
    <w:rsid w:val="6CFCFB6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b42c3793e824b67" /><Relationship Type="http://schemas.openxmlformats.org/officeDocument/2006/relationships/comments" Target="comments.xml" Id="Rfacac270113c44f4" /><Relationship Type="http://schemas.microsoft.com/office/2016/09/relationships/commentsIds" Target="commentsIds.xml" Id="Rb2339d6ddd424132" /><Relationship Type="http://schemas.microsoft.com/office/2011/relationships/commentsExtended" Target="commentsExtended.xml" Id="Ra70466b4b7e04d35" /><Relationship Type="http://schemas.microsoft.com/office/2018/08/relationships/commentsExtensible" Target="commentsExtensible.xml" Id="R8d7eb51bc1b04feb" /><Relationship Type="http://schemas.microsoft.com/office/2011/relationships/people" Target="people.xml" Id="Rbfeef309e8114fbe" /><Relationship Type="http://schemas.openxmlformats.org/officeDocument/2006/relationships/hyperlink" Target="https://doi.org/10.1016/j.jelectrocard.2021.07.014" TargetMode="External" Id="R9b6073a456fa4446" /><Relationship Type="http://schemas.openxmlformats.org/officeDocument/2006/relationships/hyperlink" Target="https://arxiv.org/search/physics?searchtype=author&amp;query=Zhao,+F" TargetMode="External" Id="R5491f0684df445fa" /><Relationship Type="http://schemas.openxmlformats.org/officeDocument/2006/relationships/hyperlink" Target="https://arxiv.org/search/physics?searchtype=author&amp;query=Wu,+Y" TargetMode="External" Id="R06733f3f540242a3" /><Relationship Type="http://schemas.openxmlformats.org/officeDocument/2006/relationships/hyperlink" Target="https://arxiv.org/search/physics?searchtype=author&amp;query=Hu,+M" TargetMode="External" Id="R84628e52c5ff4925" /><Relationship Type="http://schemas.openxmlformats.org/officeDocument/2006/relationships/hyperlink" Target="https://arxiv.org/search/physics?searchtype=author&amp;query=Chang,+C" TargetMode="External" Id="Re69f41fef0d24a5e" /><Relationship Type="http://schemas.openxmlformats.org/officeDocument/2006/relationships/hyperlink" Target="https://arxiv.org/search/physics?searchtype=author&amp;query=Liu,+R" TargetMode="External" Id="R4d30d853872344b3" /><Relationship Type="http://schemas.openxmlformats.org/officeDocument/2006/relationships/hyperlink" Target="https://arxiv.org/search/physics?searchtype=author&amp;query=Qiu,+R" TargetMode="External" Id="R9d130b7fb8a34cb0" /><Relationship Type="http://schemas.openxmlformats.org/officeDocument/2006/relationships/hyperlink" Target="https://arxiv.org/search/physics?searchtype=author&amp;query=Yang,+X" TargetMode="External" Id="R09b9ca25176548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2025-08-20T19:55:27.4417034Z</dcterms:created>
  <dcterms:modified xsi:type="dcterms:W3CDTF">2025-08-21T20:31:15.9729148Z</dcterms:modified>
  <dc:creator>Krzysztof Malinowski</dc:creator>
  <lastModifiedBy>Michał Szafarczyk</lastModifiedBy>
</coreProperties>
</file>